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ECB" w:rsidRPr="0000200E" w:rsidRDefault="0000200E">
      <w:pPr>
        <w:spacing w:after="0"/>
        <w:jc w:val="center"/>
        <w:rPr>
          <w:rFonts w:ascii="Times New Roman" w:eastAsia="Arial" w:hAnsi="Times New Roman" w:cs="Times New Roman"/>
          <w:b/>
          <w:bCs/>
          <w:caps/>
          <w:sz w:val="34"/>
          <w:szCs w:val="34"/>
        </w:rPr>
      </w:pPr>
      <w:r w:rsidRPr="0000200E">
        <w:rPr>
          <w:rFonts w:ascii="Times New Roman" w:hAnsi="Times New Roman" w:cs="Times New Roman"/>
          <w:b/>
          <w:bCs/>
          <w:caps/>
          <w:sz w:val="34"/>
          <w:szCs w:val="34"/>
        </w:rPr>
        <w:t>Registro dei rischi</w:t>
      </w:r>
    </w:p>
    <w:p w:rsidR="002F3ECB" w:rsidRPr="0000200E" w:rsidRDefault="0000200E">
      <w:pPr>
        <w:spacing w:after="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00200E">
        <w:rPr>
          <w:rFonts w:ascii="Times New Roman" w:hAnsi="Times New Roman" w:cs="Times New Roman"/>
          <w:b/>
          <w:bCs/>
          <w:smallCaps/>
          <w:sz w:val="34"/>
          <w:szCs w:val="34"/>
        </w:rPr>
        <w:t xml:space="preserve"> Allegato n. 1 al PTPCT 2026 – 2028 Dell’Ordine degli ingegneri della provincia di </w:t>
      </w:r>
      <w:r w:rsidR="00E51E8D">
        <w:rPr>
          <w:rFonts w:ascii="Times New Roman" w:hAnsi="Times New Roman" w:cs="Times New Roman"/>
          <w:b/>
          <w:bCs/>
          <w:smallCaps/>
          <w:sz w:val="34"/>
          <w:szCs w:val="34"/>
        </w:rPr>
        <w:t>SV</w:t>
      </w:r>
      <w:bookmarkStart w:id="0" w:name="_GoBack"/>
      <w:bookmarkEnd w:id="0"/>
    </w:p>
    <w:tbl>
      <w:tblPr>
        <w:tblStyle w:val="TableNormal"/>
        <w:tblW w:w="14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64"/>
        <w:gridCol w:w="1551"/>
        <w:gridCol w:w="2997"/>
        <w:gridCol w:w="1899"/>
        <w:gridCol w:w="1899"/>
        <w:gridCol w:w="1899"/>
      </w:tblGrid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Processo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Descrizione</w:t>
            </w:r>
            <w:proofErr w:type="spellEnd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Processo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Responsabile</w:t>
            </w:r>
            <w:proofErr w:type="spellEnd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Processo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 di rischio individuato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Analisi</w:t>
            </w:r>
            <w:proofErr w:type="spellEnd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rischio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Probabilità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Analisi</w:t>
            </w:r>
            <w:proofErr w:type="spellEnd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Rischio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Impatto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Analisi</w:t>
            </w:r>
            <w:proofErr w:type="spellEnd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Rischio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Giudizio</w:t>
            </w:r>
            <w:proofErr w:type="spellEnd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Sintetico</w:t>
            </w:r>
            <w:proofErr w:type="spellEnd"/>
          </w:p>
        </w:tc>
      </w:tr>
      <w:tr w:rsidR="002F3ECB" w:rsidRPr="00002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8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5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AREA RISCHIO PERSONALE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5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5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5D5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reclutamento e modifica rapporto di lavoro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bisogno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modalità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reclutamento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gestione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procedura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competitiva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Insussistenza del bisogno conseguente ad un errato programma fabbisogno.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Modalità di reclutamento non conforme ai principi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D.Lgs.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 165/2001.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Gestione arbitraria della procedura selettiva: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composizione della commissione per agevolare determinati candidati.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indicazione di determinati requisiti e/o valutazione del possesso dei requisiti allo scopo di favorire determinati candidati.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Alterazione dei risultati della procedura concorsuale.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progressione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carriera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Gestione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rapporto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lavoro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parte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Segretario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Segretaria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Tesoriera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Modalità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non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conforme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principi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D.lgs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165/2001.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Alterazione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risultati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procedura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concorsuale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previsione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requisiti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accesso "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personalizzati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"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opacità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nel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meccanismo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irregolare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composizione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commissione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concorso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per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agevolare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candidati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particolari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Incarichi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collaborazione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consiliare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bisogno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gestione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procedura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comparativa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bisogno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favore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incompetenza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candidato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selezionato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AREA RISCHIO CONTRATTI PUBBLICI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Affidamento Lavori servizi e forniture sotto soglia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Individuazione del bisogno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consigliare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Mancanza di bisogno e programmazione. 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Mancata verifica capienza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di bilancio - Motivazione generica del bisogno. Indicazioni di priorità non rispondenti alle reali esigenze. Frazionamento del corrispettivo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dell’affidatario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consigliare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favore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contrattualizzazione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Sottoscrizione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contratto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Presidente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/RUP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formalizzazione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esecuzione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Verifiche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esecuzione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Presidente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/RUP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Segretario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dell’esecuzione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Rendicontazione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regolare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esecuzione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pagamenti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Presidente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/RUP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Segretario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Pagamento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senza previa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regolare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esecuzione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Affidamento Patrocini legali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dell’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affidatario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per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rappresentanza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giudizio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 per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patrocinio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consigliare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e/o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requisiti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professionali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arbitraria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non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motivata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dell’affidatario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all’esigenza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e/o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motivata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favoritismi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u w:color="FF0000"/>
                <w:shd w:val="clear" w:color="auto" w:fill="DDDDDD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u w:color="FF0000"/>
                <w:shd w:val="clear" w:color="auto" w:fill="70AD47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u w:color="FF0000"/>
                <w:shd w:val="clear" w:color="auto" w:fill="70AD47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u w:color="FF0000"/>
                <w:shd w:val="clear" w:color="auto" w:fill="70AD47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Consulenze professionali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8" w:space="0" w:color="D33027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8" w:space="0" w:color="D33027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8" w:space="0" w:color="D33027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8" w:space="0" w:color="D33027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individuazione del bisogno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richiesta</w:t>
            </w:r>
            <w:proofErr w:type="spellEnd"/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nil"/>
              <w:right w:val="single" w:sz="4" w:space="0" w:color="D33027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8" w:space="0" w:color="D33027"/>
              <w:left w:val="single" w:sz="4" w:space="0" w:color="D33027"/>
              <w:bottom w:val="single" w:sz="8" w:space="0" w:color="D33027"/>
              <w:right w:val="single" w:sz="4" w:space="0" w:color="D3302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Mancanza di bisogno.</w:t>
            </w:r>
          </w:p>
        </w:tc>
        <w:tc>
          <w:tcPr>
            <w:tcW w:w="1899" w:type="dxa"/>
            <w:tcBorders>
              <w:top w:val="single" w:sz="8" w:space="0" w:color="D33027"/>
              <w:left w:val="single" w:sz="4" w:space="0" w:color="D33027"/>
              <w:bottom w:val="single" w:sz="8" w:space="0" w:color="D33027"/>
              <w:right w:val="single" w:sz="4" w:space="0" w:color="D33027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8" w:space="0" w:color="D33027"/>
              <w:left w:val="single" w:sz="4" w:space="0" w:color="D33027"/>
              <w:bottom w:val="single" w:sz="8" w:space="0" w:color="D33027"/>
              <w:right w:val="single" w:sz="4" w:space="0" w:color="D33027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8" w:space="0" w:color="D33027"/>
              <w:left w:val="single" w:sz="4" w:space="0" w:color="D33027"/>
              <w:bottom w:val="single" w:sz="8" w:space="0" w:color="D33027"/>
              <w:right w:val="single" w:sz="4" w:space="0" w:color="D33027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dell’affidatario</w:t>
            </w:r>
            <w:proofErr w:type="spellEnd"/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consiliare</w:t>
            </w:r>
            <w:proofErr w:type="spellEnd"/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8" w:space="0" w:color="D3302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Requisiti generici ed insufficienza di criteri oggettivi per verificare che consulente sia realmente in possesso delle competenze necessarie. Individuazione arbitraria e non motivata dell’affidatario in relazione all’esigenza e/o motivata da favoritismi.</w:t>
            </w:r>
          </w:p>
        </w:tc>
        <w:tc>
          <w:tcPr>
            <w:tcW w:w="1899" w:type="dxa"/>
            <w:tcBorders>
              <w:top w:val="single" w:sz="8" w:space="0" w:color="D3302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8" w:space="0" w:color="D3302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8" w:space="0" w:color="D3302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contrattualizzazione</w:t>
            </w:r>
            <w:proofErr w:type="spellEnd"/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Predisposizione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sottoscrizione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contratto</w:t>
            </w:r>
            <w:proofErr w:type="spellEnd"/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Presidente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/RUP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formalizzazione</w:t>
            </w:r>
            <w:proofErr w:type="spellEnd"/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Rendicontazione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regolare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esecuzione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pagamenti</w:t>
            </w:r>
            <w:proofErr w:type="spellEnd"/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Presidente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/RUP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Segretario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Pagamento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senza previa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regolare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esecuzione</w:t>
            </w:r>
            <w:proofErr w:type="spellEnd"/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AREA DI RISCHIO PROVVEDIMENTI</w:t>
            </w:r>
            <w:r w:rsidRPr="0000200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con effetto economico immediato e diretto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individuazione del beneficiario per erogazione di sovvenzioni, contributi e vantaggi</w:t>
            </w: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monitoraggio successivo alla concessione di sovvenzioni/contributi</w:t>
            </w: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rendicontazione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Versamento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quote associative ad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associazioni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Federazioni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Consulte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Comitati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riconoscimento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vantaggi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economici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terzi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monitoraggio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destinazione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ed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utilizzo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fondi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dell'Ordine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Errata, inappropriata e/o arbitraria individuazione dei beneficiari. Conferimenti in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assenza di regole chiare e predeterminate coerenti con le finalità istituzionali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dell’Ordine.</w:t>
            </w: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Assenza di verifica</w:t>
            </w: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Omessa verifica e richiesta </w:t>
            </w:r>
            <w:proofErr w:type="gramStart"/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di  rendicontazione</w:t>
            </w:r>
            <w:proofErr w:type="gram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</w:tr>
      <w:tr w:rsidR="002F3ECB" w:rsidRPr="00002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8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AREA DI RISCHIO INCARICHI E NOMINE A SOGGETTI INTERNI ENTE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Affidamento incarichi esterni ai consiglieri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dell’oggetto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requisiti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dell’incarico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compatibilità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conferibilità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dell’incarico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Omessa verifica conflitto di interesse / assenza di rotazione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Affidamento incarichi esterni alla dipendente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dell’oggetto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requisiti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dell’incarico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compatibilità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conferibilità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dell’incarico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Segretario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Omessa verifica conflitto di Affidamento a seguito di errata o omessa istruttoria: Inappropriata valutazione dei requisiti e delle competenze.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pStyle w:val="Didefault"/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AREA DI RISCHIO GESTIONE DELLE </w:t>
            </w:r>
            <w:proofErr w:type="gramStart"/>
            <w:r w:rsidRPr="00002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ENTRATE,DELLE</w:t>
            </w:r>
            <w:proofErr w:type="gramEnd"/>
            <w:r w:rsidRPr="00002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SPESE E DEL PATRIMONIO-GESTIONE ECONOMICA DELL</w:t>
            </w:r>
            <w:r w:rsidRPr="00002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’</w:t>
            </w:r>
            <w:r w:rsidRPr="00002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ENTE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pStyle w:val="Didefault"/>
              <w:tabs>
                <w:tab w:val="left" w:pos="720"/>
                <w:tab w:val="left" w:pos="1440"/>
              </w:tabs>
              <w:jc w:val="both"/>
              <w:rPr>
                <w:rFonts w:ascii="Times New Roman" w:eastAsia="Arial" w:hAnsi="Times New Roman" w:cs="Times New Roman"/>
              </w:rPr>
            </w:pPr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Gestione delle entrate</w:t>
            </w:r>
          </w:p>
          <w:p w:rsidR="002F3ECB" w:rsidRPr="0000200E" w:rsidRDefault="0000200E">
            <w:pPr>
              <w:pStyle w:val="Didefault"/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Quote versate dagli iscritti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Assenza di trasparenza - Mancata o ritardata riscossione delle quote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pStyle w:val="Didefault"/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Approvazione del bilancio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consiliare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Predisposizione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ad opera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Errata predisposizione per errata tenuta contabilità /Approvazione in assenza rispetto criteri contabili e/o di legge - Mancato aggiustamento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pStyle w:val="Didefault"/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 xml:space="preserve">Gestione ordinaria </w:t>
            </w:r>
            <w:proofErr w:type="spellStart"/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dell</w:t>
            </w:r>
            <w:proofErr w:type="spellEnd"/>
            <w:r w:rsidRPr="0000200E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’</w:t>
            </w:r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ente: spese correnti e funzionali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Tenuta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scritture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contabili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gestione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spese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ordinarie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funzionali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Assenza di trasparenza Errata valutazione della necessità delle spese; errato utilizzo della cassa (spese ordinarie e funzionali); errata gestione dei rapporti con gli istituti bancari di appoggio.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  <w:jc w:val="center"/>
        </w:trPr>
        <w:tc>
          <w:tcPr>
            <w:tcW w:w="1980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000000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pStyle w:val="Didefault"/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/>
              </w:rPr>
              <w:t>AFFARI LEGALI E CONTENZIOSO</w:t>
            </w:r>
          </w:p>
        </w:tc>
        <w:tc>
          <w:tcPr>
            <w:tcW w:w="2064" w:type="dxa"/>
            <w:tcBorders>
              <w:top w:val="single" w:sz="4" w:space="0" w:color="F19D64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F19D64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F19D64"/>
              <w:left w:val="single" w:sz="4" w:space="0" w:color="000000"/>
              <w:bottom w:val="single" w:sz="4" w:space="0" w:color="F19D64"/>
              <w:right w:val="single" w:sz="4" w:space="0" w:color="F19D64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7"/>
          <w:jc w:val="center"/>
        </w:trPr>
        <w:tc>
          <w:tcPr>
            <w:tcW w:w="1980" w:type="dxa"/>
            <w:tcBorders>
              <w:top w:val="single" w:sz="4" w:space="0" w:color="F19D64"/>
              <w:left w:val="single" w:sz="4" w:space="0" w:color="F19D64"/>
              <w:bottom w:val="single" w:sz="8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pStyle w:val="Didefault"/>
              <w:tabs>
                <w:tab w:val="left" w:pos="720"/>
                <w:tab w:val="left" w:pos="1440"/>
              </w:tabs>
              <w:jc w:val="both"/>
              <w:rPr>
                <w:rFonts w:ascii="Times New Roman" w:eastAsia="Arial" w:hAnsi="Times New Roman" w:cs="Times New Roman"/>
              </w:rPr>
            </w:pPr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ricezione/valutazione/gestione</w:t>
            </w:r>
          </w:p>
          <w:p w:rsidR="002F3ECB" w:rsidRPr="0000200E" w:rsidRDefault="0000200E">
            <w:pPr>
              <w:pStyle w:val="Didefault"/>
              <w:tabs>
                <w:tab w:val="left" w:pos="720"/>
                <w:tab w:val="left" w:pos="1440"/>
              </w:tabs>
              <w:jc w:val="both"/>
              <w:rPr>
                <w:rFonts w:ascii="Times New Roman" w:eastAsia="Arial" w:hAnsi="Times New Roman" w:cs="Times New Roman"/>
              </w:rPr>
            </w:pPr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di richieste giudiziarie/risarcitorie</w:t>
            </w:r>
          </w:p>
          <w:p w:rsidR="002F3ECB" w:rsidRPr="0000200E" w:rsidRDefault="0000200E">
            <w:pPr>
              <w:pStyle w:val="Didefault"/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Processo di ricezione/valutazione/gestione di richieste di </w:t>
            </w:r>
            <w:proofErr w:type="spellStart"/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autorit</w:t>
            </w:r>
            <w:proofErr w:type="spellEnd"/>
            <w:r w:rsidRPr="00002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à </w:t>
            </w:r>
            <w:r w:rsidRPr="0000200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amministrative e di controllo</w:t>
            </w:r>
          </w:p>
        </w:tc>
        <w:tc>
          <w:tcPr>
            <w:tcW w:w="2064" w:type="dxa"/>
            <w:tcBorders>
              <w:top w:val="single" w:sz="4" w:space="0" w:color="F19D64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Accertamento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responsabilità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corretta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gestione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richiesta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551" w:type="dxa"/>
            <w:tcBorders>
              <w:top w:val="single" w:sz="4" w:space="0" w:color="F19D64"/>
              <w:left w:val="single" w:sz="4" w:space="0" w:color="000000"/>
              <w:bottom w:val="single" w:sz="8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Segretario</w:t>
            </w:r>
            <w:proofErr w:type="spellEnd"/>
          </w:p>
        </w:tc>
        <w:tc>
          <w:tcPr>
            <w:tcW w:w="2997" w:type="dxa"/>
            <w:tcBorders>
              <w:top w:val="single" w:sz="4" w:space="0" w:color="F19D64"/>
              <w:left w:val="single" w:sz="4" w:space="0" w:color="000000"/>
              <w:bottom w:val="single" w:sz="4" w:space="0" w:color="F19D64"/>
              <w:right w:val="single" w:sz="4" w:space="0" w:color="F19D6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Errata valutazione della richiesta ricevuta. Inappropriata / intempestiva gestione.</w:t>
            </w:r>
          </w:p>
        </w:tc>
        <w:tc>
          <w:tcPr>
            <w:tcW w:w="1899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899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/>
          <w:jc w:val="center"/>
        </w:trPr>
        <w:tc>
          <w:tcPr>
            <w:tcW w:w="1980" w:type="dxa"/>
            <w:tcBorders>
              <w:top w:val="single" w:sz="8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AREA DI RISCHI SPECIFICI ORDINE</w:t>
            </w:r>
          </w:p>
        </w:tc>
        <w:tc>
          <w:tcPr>
            <w:tcW w:w="2064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8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PROVVEDIMENTI SENZA EFFETTO ECONOMICO DIRETTO ED IMMEDIATO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Tenuta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Albo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Iscrizione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sospensione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cancellazione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trasferimento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presupposti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richiesta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Segretario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rispetto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requisiti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normativi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richiesta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iscrizione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attestazioni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dichiarazioni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Ritardata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iscrizione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senza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giustificato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motivo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Omessa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ritardata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cancellazione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senza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giustificato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motivo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Omessa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pagamento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quote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iscrizione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Omessa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esistenza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disciplinari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carico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richiedente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Omessa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ritardata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sospensione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amministrativa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senza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giustificato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motivo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Omessa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ritardato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trasferimento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senza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giustificato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motivo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Omessa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pagamento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quote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iscrizione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Omessa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esistenza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disciplinari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carico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richiedente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Concessione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esoneri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per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formativa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Riconoscimento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crediti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formativi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professionali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presupposti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richiesta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presupposti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richiesta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presupposti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trasparenza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presupposti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trasparenza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presenze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riconoscimento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conseguito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all’estero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presupposti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richiesta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presupposti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Concessione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patrocinio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gratuito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consiliare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proposta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richiesta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conflitto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d’interesse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dell’evento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 PROFESSIONISTI SU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RICHIESTA DI TERZI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professionisti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e/o Consigliere per i.e.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collaudatori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commissioni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Commissioni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esami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gruppi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lavoro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competenze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specialistiche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requisiti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trasparenza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idoneità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conflitto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d’interesse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ELEZIONI DEL CONSIGLIO DELL’ORDINE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elettorale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elezioni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Costituzione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seggi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Spoglio</w:t>
            </w:r>
            <w:proofErr w:type="spellEnd"/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Insediamento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violazione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termini)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gestione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operazioni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proofErr w:type="gram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elettorali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:</w:t>
            </w:r>
            <w:proofErr w:type="gram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non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corretta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composizione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seggio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elettorale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non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corretto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svolgimento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operazioni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elettorali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ed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intempestivo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insediamento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nuovo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FORMAZIONE PROFESSIONALE CONTINUA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Erogazione diretta di servizi di formazione in proprio </w:t>
            </w: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Elaborazione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proposta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didattica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docenti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sede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prezzo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dell’evento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Attribuzione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CFP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Rilevazione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presenze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Somministrazione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questionario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qualità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dell’evento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Consigliere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Segretario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Consigliere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Responsabile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dell’Evento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Formativo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Violazione dei regolamenti e Linee guida sulla strutturazione didattica degli eventi 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Mancanza dei presupposti 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Omessa verifica idoneità </w:t>
            </w:r>
            <w:proofErr w:type="gramStart"/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del docenti</w:t>
            </w:r>
            <w:proofErr w:type="gramEnd"/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 /mancanza di trasparenza.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Mancata rotazione dei docenti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 xml:space="preserve"> Organizzazione e accreditamento eventi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</w:rPr>
              <w:t>formativi di provider terzi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strutturazione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didattica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docenti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Gestione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amministrativa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dell’evento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qualità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programma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contenuti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responsabile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scientifico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relatori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dell’offerta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formativa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dell’organizzazione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terzo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danno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reputazionale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controllo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sull’operato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provider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2F3EC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Organizzazione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proprio con partnership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adeguato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partner per la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gestione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dell’evento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strutturazione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didattica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docenti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pricing,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sede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attribuzione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CFP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Gestione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amministrativa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dell’evento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raccolta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questionari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gradimento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Organizzazione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</w:t>
            </w:r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partenership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partner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dell’apporto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tecnico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conferito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rispetto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regolamenti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Linee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guida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strutturazione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didattica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degli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eventi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prezzo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dell’evento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formativo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formatore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Conflitto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interessi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formatore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attribuzione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CFP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presenze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somministrazione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questionario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F3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 congruità parcelle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Rilascio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pareri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congruità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compensi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conformità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normativa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materia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opinamento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parcelle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Disamina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incarico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ed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esecuzione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prestazioni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contratto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d’opera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professionale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congruità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parcelle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Potenziale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conflitto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interessi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componenti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Istruttoria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lacunosa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con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conseguente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valutazione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erronea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documenti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corredo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dell’istanza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Omessa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comunicazione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controinteressato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Scarsa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trasparenza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confronti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controinteressato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Violazione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L. 241/1990 – Errata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applicazione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normativa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materia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parametri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compensi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CONTROLLI, VERIFICHE ED ISPEZIONI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controllo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parte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Ministero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ispezione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parte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Autorità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giudiziaria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Autorità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indipendenti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Mancata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applicazione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normativa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istitutiva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ed in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materia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pubblici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non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economici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Processo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attività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dipendenti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collaboratori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consiglieri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svolgimento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mansioni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attribuite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Violazione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codice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comportamento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Utilizzo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beni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strumentali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messi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disposizione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Utilizzo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inappropriato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carta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intestata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elementi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riconducibili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Consiglieri/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  <w:tr w:rsidR="002F3ECB" w:rsidRPr="0000200E" w:rsidTr="00A2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controllo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contabile</w:t>
            </w:r>
            <w:proofErr w:type="spellEnd"/>
          </w:p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attività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2F3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dell’Ordine</w:t>
            </w:r>
            <w:proofErr w:type="spellEnd"/>
          </w:p>
          <w:p w:rsidR="002F3ECB" w:rsidRPr="0000200E" w:rsidRDefault="0000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Consigliera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Tesoriere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Omesso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parziale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e/o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intempestivo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controllo</w:t>
            </w:r>
            <w:proofErr w:type="spellEnd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00200E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contabile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ECB" w:rsidRPr="0000200E" w:rsidRDefault="00002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BASSO</w:t>
            </w:r>
          </w:p>
        </w:tc>
      </w:tr>
    </w:tbl>
    <w:p w:rsidR="002F3ECB" w:rsidRPr="0000200E" w:rsidRDefault="002F3ECB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</w:rPr>
      </w:pPr>
    </w:p>
    <w:sectPr w:rsidR="002F3ECB" w:rsidRPr="0000200E">
      <w:headerReference w:type="default" r:id="rId6"/>
      <w:footerReference w:type="default" r:id="rId7"/>
      <w:pgSz w:w="16840" w:h="11900" w:orient="landscape"/>
      <w:pgMar w:top="567" w:right="1417" w:bottom="709" w:left="1134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32A" w:rsidRDefault="0099032A">
      <w:pPr>
        <w:spacing w:after="0" w:line="240" w:lineRule="auto"/>
      </w:pPr>
      <w:r>
        <w:separator/>
      </w:r>
    </w:p>
  </w:endnote>
  <w:endnote w:type="continuationSeparator" w:id="0">
    <w:p w:rsidR="0099032A" w:rsidRDefault="0099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00E" w:rsidRDefault="0000200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32A" w:rsidRDefault="0099032A">
      <w:pPr>
        <w:spacing w:after="0" w:line="240" w:lineRule="auto"/>
      </w:pPr>
      <w:r>
        <w:separator/>
      </w:r>
    </w:p>
  </w:footnote>
  <w:footnote w:type="continuationSeparator" w:id="0">
    <w:p w:rsidR="0099032A" w:rsidRDefault="0099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00E" w:rsidRDefault="0000200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CB"/>
    <w:rsid w:val="0000200E"/>
    <w:rsid w:val="002F3ECB"/>
    <w:rsid w:val="0099032A"/>
    <w:rsid w:val="00A249DD"/>
    <w:rsid w:val="00E5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98E1"/>
  <w15:docId w15:val="{9076570A-87AA-45AD-A626-07D8B42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AMMINISTR. COMUNALE DIANO MARINA</Company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Muscarella Elena</cp:lastModifiedBy>
  <cp:revision>2</cp:revision>
  <dcterms:created xsi:type="dcterms:W3CDTF">2026-01-21T14:35:00Z</dcterms:created>
  <dcterms:modified xsi:type="dcterms:W3CDTF">2026-01-21T15:15:00Z</dcterms:modified>
</cp:coreProperties>
</file>